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2"/>
        <w:tblW w:w="978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5"/>
        <w:gridCol w:w="6105"/>
      </w:tblGrid>
      <w:tr w:rsidR="00BC55CC" w:rsidRPr="004932D8" w14:paraId="45B52B71" w14:textId="77777777" w:rsidTr="00327968">
        <w:trPr>
          <w:trHeight w:val="306"/>
          <w:jc w:val="center"/>
        </w:trPr>
        <w:tc>
          <w:tcPr>
            <w:tcW w:w="3675" w:type="dxa"/>
          </w:tcPr>
          <w:p w14:paraId="00000002" w14:textId="6F96588E" w:rsidR="00417C79" w:rsidRPr="004932D8" w:rsidRDefault="00076000" w:rsidP="00DD1EC5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Contrato</w:t>
            </w:r>
          </w:p>
        </w:tc>
        <w:tc>
          <w:tcPr>
            <w:tcW w:w="6105" w:type="dxa"/>
          </w:tcPr>
          <w:p w14:paraId="00000004" w14:textId="463F6946" w:rsidR="00417C79" w:rsidRPr="00F57498" w:rsidRDefault="008B5604" w:rsidP="00DD1EC5">
            <w:pPr>
              <w:tabs>
                <w:tab w:val="left" w:pos="160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 w:themeColor="text1"/>
              </w:rPr>
            </w:pPr>
            <w:r w:rsidRPr="00F57498">
              <w:rPr>
                <w:rFonts w:ascii="Arial" w:hAnsi="Arial" w:cs="Arial"/>
                <w:noProof/>
                <w:color w:val="000000" w:themeColor="text1"/>
              </w:rPr>
              <w:t>1.330.19.13-</w:t>
            </w:r>
            <w:r w:rsidR="00DE1766" w:rsidRPr="00F57498">
              <w:rPr>
                <w:rFonts w:ascii="Arial" w:hAnsi="Arial" w:cs="Arial"/>
                <w:noProof/>
                <w:color w:val="000000" w:themeColor="text1"/>
              </w:rPr>
              <w:t xml:space="preserve"> 3747</w:t>
            </w:r>
            <w:r w:rsidRPr="00F57498">
              <w:rPr>
                <w:rFonts w:ascii="Arial" w:hAnsi="Arial" w:cs="Arial"/>
                <w:noProof/>
                <w:color w:val="000000" w:themeColor="text1"/>
              </w:rPr>
              <w:t xml:space="preserve"> </w:t>
            </w:r>
            <w:r w:rsidR="00167DD9" w:rsidRPr="00F57498">
              <w:rPr>
                <w:rFonts w:ascii="Arial" w:eastAsia="Arial" w:hAnsi="Arial" w:cs="Arial"/>
                <w:color w:val="000000" w:themeColor="text1"/>
              </w:rPr>
              <w:t xml:space="preserve">DEL </w:t>
            </w:r>
            <w:r w:rsidR="00DE1766" w:rsidRPr="00F57498">
              <w:rPr>
                <w:rFonts w:ascii="Arial" w:eastAsia="Arial" w:hAnsi="Arial" w:cs="Arial"/>
                <w:color w:val="000000" w:themeColor="text1"/>
              </w:rPr>
              <w:t>14</w:t>
            </w:r>
            <w:r w:rsidRPr="00F57498">
              <w:rPr>
                <w:rFonts w:ascii="Arial" w:eastAsia="Arial" w:hAnsi="Arial" w:cs="Arial"/>
                <w:color w:val="000000" w:themeColor="text1"/>
              </w:rPr>
              <w:t xml:space="preserve"> DE ENERO DE 2026</w:t>
            </w:r>
          </w:p>
        </w:tc>
      </w:tr>
      <w:tr w:rsidR="00BC55CC" w:rsidRPr="004932D8" w14:paraId="52506AA9" w14:textId="77777777" w:rsidTr="000374E4">
        <w:trPr>
          <w:trHeight w:val="288"/>
          <w:jc w:val="center"/>
        </w:trPr>
        <w:tc>
          <w:tcPr>
            <w:tcW w:w="3675" w:type="dxa"/>
          </w:tcPr>
          <w:p w14:paraId="00000005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Contratante</w:t>
            </w:r>
          </w:p>
        </w:tc>
        <w:tc>
          <w:tcPr>
            <w:tcW w:w="6105" w:type="dxa"/>
          </w:tcPr>
          <w:p w14:paraId="00000006" w14:textId="77777777" w:rsidR="00BC55CC" w:rsidRPr="00F5749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 w:themeColor="text1"/>
              </w:rPr>
            </w:pPr>
            <w:r w:rsidRPr="00F57498">
              <w:rPr>
                <w:rFonts w:ascii="Arial" w:eastAsia="Arial" w:hAnsi="Arial" w:cs="Arial"/>
                <w:color w:val="000000" w:themeColor="text1"/>
              </w:rPr>
              <w:t>SECRETARÍA DE AMBIENTE Y DESARROLLO SOSTENIBLE</w:t>
            </w:r>
          </w:p>
        </w:tc>
      </w:tr>
      <w:tr w:rsidR="00BC55CC" w:rsidRPr="004932D8" w14:paraId="7218C2B6" w14:textId="77777777" w:rsidTr="00327968">
        <w:trPr>
          <w:trHeight w:val="314"/>
          <w:jc w:val="center"/>
        </w:trPr>
        <w:tc>
          <w:tcPr>
            <w:tcW w:w="3675" w:type="dxa"/>
          </w:tcPr>
          <w:p w14:paraId="00000007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Contratista</w:t>
            </w:r>
          </w:p>
        </w:tc>
        <w:tc>
          <w:tcPr>
            <w:tcW w:w="6105" w:type="dxa"/>
          </w:tcPr>
          <w:p w14:paraId="00000008" w14:textId="6B6B874A" w:rsidR="00BC55CC" w:rsidRPr="00F57498" w:rsidRDefault="00DE1766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 w:themeColor="text1"/>
              </w:rPr>
            </w:pPr>
            <w:r w:rsidRPr="00F57498">
              <w:rPr>
                <w:rFonts w:ascii="Arial" w:eastAsia="Arial" w:hAnsi="Arial" w:cs="Arial"/>
                <w:color w:val="000000" w:themeColor="text1"/>
              </w:rPr>
              <w:t>HARRINSON CERON DAVALOS</w:t>
            </w:r>
          </w:p>
        </w:tc>
      </w:tr>
      <w:tr w:rsidR="00BC55CC" w:rsidRPr="004932D8" w14:paraId="3AF2C0D8" w14:textId="77777777" w:rsidTr="00327968">
        <w:trPr>
          <w:trHeight w:val="314"/>
          <w:jc w:val="center"/>
        </w:trPr>
        <w:tc>
          <w:tcPr>
            <w:tcW w:w="3675" w:type="dxa"/>
          </w:tcPr>
          <w:p w14:paraId="00000009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Identificación</w:t>
            </w:r>
          </w:p>
        </w:tc>
        <w:tc>
          <w:tcPr>
            <w:tcW w:w="6105" w:type="dxa"/>
          </w:tcPr>
          <w:p w14:paraId="0000000A" w14:textId="082ABC9A" w:rsidR="00BC55CC" w:rsidRPr="00F57498" w:rsidRDefault="00DE1766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 w:themeColor="text1"/>
              </w:rPr>
            </w:pPr>
            <w:r w:rsidRPr="00F57498">
              <w:rPr>
                <w:rFonts w:ascii="Arial" w:eastAsia="Arial" w:hAnsi="Arial" w:cs="Arial"/>
                <w:color w:val="000000" w:themeColor="text1"/>
              </w:rPr>
              <w:t>94.446.364</w:t>
            </w:r>
            <w:r w:rsidR="004932D8" w:rsidRPr="00F57498">
              <w:rPr>
                <w:rFonts w:ascii="Arial" w:eastAsia="Arial" w:hAnsi="Arial" w:cs="Arial"/>
                <w:color w:val="000000" w:themeColor="text1"/>
              </w:rPr>
              <w:t xml:space="preserve"> DE CALI</w:t>
            </w:r>
          </w:p>
        </w:tc>
      </w:tr>
      <w:tr w:rsidR="00BC55CC" w:rsidRPr="004932D8" w14:paraId="0DDCFAB5" w14:textId="77777777" w:rsidTr="00327968">
        <w:trPr>
          <w:trHeight w:val="314"/>
          <w:jc w:val="center"/>
        </w:trPr>
        <w:tc>
          <w:tcPr>
            <w:tcW w:w="3675" w:type="dxa"/>
          </w:tcPr>
          <w:p w14:paraId="0000000B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Objeto</w:t>
            </w:r>
          </w:p>
        </w:tc>
        <w:tc>
          <w:tcPr>
            <w:tcW w:w="6105" w:type="dxa"/>
          </w:tcPr>
          <w:p w14:paraId="5B7EF0F2" w14:textId="77777777" w:rsidR="00DE1766" w:rsidRPr="00F57498" w:rsidRDefault="00DE1766" w:rsidP="00DE1766">
            <w:pPr>
              <w:pStyle w:val="Textocomentario"/>
              <w:spacing w:after="0"/>
              <w:ind w:left="0" w:hanging="2"/>
              <w:jc w:val="both"/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F5749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PRESTAR LOS SERVICIOS COMO PROFESIONAL EN LA SECRETARIA DE AMBIENTE Y DESARROLLO SOSTENIBLE, CON EL FIN DE APOYAR LA REALIZACION DE LAS ACTIVIDADES ASOCIADAS AL PROYECTO CONTRIBUCION A LA GESTION INTEGRAL DEL CAMBIO CLIMATICO – VALLE EN RUTA A LA DESCARBONIZACION Y RESILIENCIA</w:t>
            </w:r>
          </w:p>
          <w:p w14:paraId="0000000D" w14:textId="187E4835" w:rsidR="00BC55CC" w:rsidRPr="00F57498" w:rsidRDefault="00BC55CC" w:rsidP="006740D7">
            <w:pPr>
              <w:pStyle w:val="Textocomentario"/>
              <w:spacing w:after="0"/>
              <w:ind w:left="0" w:hanging="2"/>
              <w:jc w:val="both"/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</w:p>
        </w:tc>
      </w:tr>
      <w:tr w:rsidR="00417C79" w:rsidRPr="004932D8" w14:paraId="7C38F915" w14:textId="77777777" w:rsidTr="00327968">
        <w:trPr>
          <w:trHeight w:val="314"/>
          <w:jc w:val="center"/>
        </w:trPr>
        <w:tc>
          <w:tcPr>
            <w:tcW w:w="3675" w:type="dxa"/>
          </w:tcPr>
          <w:p w14:paraId="75A73F39" w14:textId="49EFFEBC" w:rsidR="00417C79" w:rsidRPr="004932D8" w:rsidRDefault="00417C79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Valor Total</w:t>
            </w:r>
          </w:p>
        </w:tc>
        <w:tc>
          <w:tcPr>
            <w:tcW w:w="6105" w:type="dxa"/>
          </w:tcPr>
          <w:p w14:paraId="2C31593B" w14:textId="4C2E8548" w:rsidR="00417C79" w:rsidRPr="00F57498" w:rsidRDefault="00417C79" w:rsidP="00D82340">
            <w:pPr>
              <w:tabs>
                <w:tab w:val="left" w:pos="5115"/>
              </w:tabs>
              <w:spacing w:after="0" w:line="240" w:lineRule="auto"/>
              <w:ind w:left="0" w:hanging="2"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F57498">
              <w:rPr>
                <w:rFonts w:ascii="Arial" w:eastAsia="Arial" w:hAnsi="Arial" w:cs="Arial"/>
                <w:color w:val="000000" w:themeColor="text1"/>
              </w:rPr>
              <w:t>$</w:t>
            </w:r>
            <w:r w:rsidR="00DE1766" w:rsidRPr="00F57498">
              <w:rPr>
                <w:rFonts w:ascii="Arial" w:eastAsia="Arial" w:hAnsi="Arial" w:cs="Arial"/>
                <w:color w:val="000000" w:themeColor="text1"/>
              </w:rPr>
              <w:t>39.000.000</w:t>
            </w:r>
            <w:r w:rsidR="008B5604" w:rsidRPr="00F57498">
              <w:rPr>
                <w:rFonts w:ascii="Arial" w:eastAsia="Arial" w:hAnsi="Arial" w:cs="Arial"/>
                <w:color w:val="000000" w:themeColor="text1"/>
              </w:rPr>
              <w:t xml:space="preserve"> PESOS M/CTE </w:t>
            </w:r>
            <w:r w:rsidRPr="00F57498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</w:tr>
      <w:tr w:rsidR="00BC55CC" w:rsidRPr="004932D8" w14:paraId="72641266" w14:textId="77777777" w:rsidTr="00327968">
        <w:trPr>
          <w:trHeight w:val="314"/>
          <w:jc w:val="center"/>
        </w:trPr>
        <w:tc>
          <w:tcPr>
            <w:tcW w:w="3675" w:type="dxa"/>
          </w:tcPr>
          <w:p w14:paraId="00000012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Plazo</w:t>
            </w:r>
          </w:p>
        </w:tc>
        <w:tc>
          <w:tcPr>
            <w:tcW w:w="6105" w:type="dxa"/>
          </w:tcPr>
          <w:p w14:paraId="00000014" w14:textId="3055FDEB" w:rsidR="006740D7" w:rsidRPr="00F57498" w:rsidRDefault="00076000" w:rsidP="006740D7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 w:themeColor="text1"/>
              </w:rPr>
            </w:pPr>
            <w:r w:rsidRPr="00F57498">
              <w:rPr>
                <w:rFonts w:ascii="Arial" w:eastAsia="Arial" w:hAnsi="Arial" w:cs="Arial"/>
                <w:color w:val="000000" w:themeColor="text1"/>
              </w:rPr>
              <w:t xml:space="preserve">CONTADOS DESDE LA FECHA DE INICIO QUE FIGURA EN EL SECOP II HASTA </w:t>
            </w:r>
            <w:r w:rsidR="00CC0D29" w:rsidRPr="00F57498">
              <w:rPr>
                <w:rFonts w:ascii="Arial" w:eastAsia="Arial" w:hAnsi="Arial" w:cs="Arial"/>
                <w:color w:val="000000" w:themeColor="text1"/>
              </w:rPr>
              <w:t>EL</w:t>
            </w:r>
            <w:r w:rsidR="006740D7" w:rsidRPr="00F57498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  <w:r w:rsidR="00DE1766" w:rsidRPr="00F57498">
              <w:rPr>
                <w:rFonts w:ascii="Arial" w:eastAsia="Arial" w:hAnsi="Arial" w:cs="Arial"/>
                <w:color w:val="000000" w:themeColor="text1"/>
              </w:rPr>
              <w:t>30</w:t>
            </w:r>
            <w:r w:rsidR="008B5604" w:rsidRPr="00F57498">
              <w:rPr>
                <w:rFonts w:ascii="Arial" w:eastAsia="Arial" w:hAnsi="Arial" w:cs="Arial"/>
                <w:color w:val="000000" w:themeColor="text1"/>
              </w:rPr>
              <w:t xml:space="preserve"> DE JUNIO DE 2026</w:t>
            </w:r>
          </w:p>
        </w:tc>
      </w:tr>
      <w:tr w:rsidR="00BC55CC" w:rsidRPr="004932D8" w14:paraId="0422D3B6" w14:textId="77777777" w:rsidTr="00327968">
        <w:trPr>
          <w:trHeight w:val="314"/>
          <w:jc w:val="center"/>
        </w:trPr>
        <w:tc>
          <w:tcPr>
            <w:tcW w:w="3675" w:type="dxa"/>
          </w:tcPr>
          <w:p w14:paraId="00000015" w14:textId="5C6AEC4E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Fecha de inicio</w:t>
            </w:r>
          </w:p>
        </w:tc>
        <w:tc>
          <w:tcPr>
            <w:tcW w:w="6105" w:type="dxa"/>
          </w:tcPr>
          <w:p w14:paraId="00000016" w14:textId="4F291A0F" w:rsidR="006740D7" w:rsidRPr="00F57498" w:rsidRDefault="00DE1766" w:rsidP="006740D7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 w:themeColor="text1"/>
              </w:rPr>
            </w:pPr>
            <w:r w:rsidRPr="00F57498">
              <w:rPr>
                <w:rFonts w:ascii="Arial" w:eastAsia="Arial" w:hAnsi="Arial" w:cs="Arial"/>
                <w:bCs/>
                <w:color w:val="000000" w:themeColor="text1"/>
              </w:rPr>
              <w:t>14</w:t>
            </w:r>
            <w:r w:rsidR="008B5604" w:rsidRPr="00F57498">
              <w:rPr>
                <w:rFonts w:ascii="Arial" w:eastAsia="Arial" w:hAnsi="Arial" w:cs="Arial"/>
                <w:bCs/>
                <w:color w:val="000000" w:themeColor="text1"/>
              </w:rPr>
              <w:t xml:space="preserve"> DE ENERO DE 2026</w:t>
            </w:r>
          </w:p>
        </w:tc>
      </w:tr>
      <w:tr w:rsidR="00BC55CC" w:rsidRPr="004932D8" w14:paraId="47209BF2" w14:textId="77777777" w:rsidTr="00327968">
        <w:trPr>
          <w:trHeight w:val="277"/>
          <w:jc w:val="center"/>
        </w:trPr>
        <w:tc>
          <w:tcPr>
            <w:tcW w:w="3675" w:type="dxa"/>
          </w:tcPr>
          <w:p w14:paraId="00000017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Acta de terminación anticipada</w:t>
            </w:r>
          </w:p>
        </w:tc>
        <w:tc>
          <w:tcPr>
            <w:tcW w:w="6105" w:type="dxa"/>
          </w:tcPr>
          <w:p w14:paraId="00000018" w14:textId="77777777" w:rsidR="00BC55CC" w:rsidRPr="00F5749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 w:themeColor="text1"/>
              </w:rPr>
            </w:pPr>
            <w:r w:rsidRPr="00F57498">
              <w:rPr>
                <w:rFonts w:ascii="Arial" w:eastAsia="Arial" w:hAnsi="Arial" w:cs="Arial"/>
                <w:color w:val="000000" w:themeColor="text1"/>
              </w:rPr>
              <w:t>SI_______ NO__</w:t>
            </w:r>
            <w:r w:rsidRPr="00F57498">
              <w:rPr>
                <w:rFonts w:ascii="Arial" w:eastAsia="Arial" w:hAnsi="Arial" w:cs="Arial"/>
                <w:color w:val="000000" w:themeColor="text1"/>
                <w:u w:val="single"/>
              </w:rPr>
              <w:t>X___</w:t>
            </w:r>
            <w:r w:rsidRPr="00F57498">
              <w:rPr>
                <w:rFonts w:ascii="Arial" w:eastAsia="Arial" w:hAnsi="Arial" w:cs="Arial"/>
                <w:color w:val="000000" w:themeColor="text1"/>
              </w:rPr>
              <w:t xml:space="preserve"> FECHA: ___________________</w:t>
            </w:r>
          </w:p>
        </w:tc>
      </w:tr>
      <w:tr w:rsidR="00BC55CC" w:rsidRPr="004932D8" w14:paraId="490B80E9" w14:textId="77777777" w:rsidTr="00327968">
        <w:trPr>
          <w:trHeight w:val="277"/>
          <w:jc w:val="center"/>
        </w:trPr>
        <w:tc>
          <w:tcPr>
            <w:tcW w:w="3675" w:type="dxa"/>
          </w:tcPr>
          <w:p w14:paraId="00000019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Acta de liquidación</w:t>
            </w:r>
          </w:p>
        </w:tc>
        <w:tc>
          <w:tcPr>
            <w:tcW w:w="6105" w:type="dxa"/>
          </w:tcPr>
          <w:p w14:paraId="0000001A" w14:textId="77777777" w:rsidR="00BC55CC" w:rsidRPr="00F5749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 w:themeColor="text1"/>
              </w:rPr>
            </w:pPr>
            <w:r w:rsidRPr="00F57498">
              <w:rPr>
                <w:rFonts w:ascii="Arial" w:eastAsia="Arial" w:hAnsi="Arial" w:cs="Arial"/>
                <w:color w:val="000000" w:themeColor="text1"/>
              </w:rPr>
              <w:t>SI_______ NO__</w:t>
            </w:r>
            <w:r w:rsidRPr="00F57498">
              <w:rPr>
                <w:rFonts w:ascii="Arial" w:eastAsia="Arial" w:hAnsi="Arial" w:cs="Arial"/>
                <w:color w:val="000000" w:themeColor="text1"/>
                <w:u w:val="single"/>
              </w:rPr>
              <w:t>X____</w:t>
            </w:r>
            <w:r w:rsidRPr="00F57498">
              <w:rPr>
                <w:rFonts w:ascii="Arial" w:eastAsia="Arial" w:hAnsi="Arial" w:cs="Arial"/>
                <w:color w:val="000000" w:themeColor="text1"/>
              </w:rPr>
              <w:t xml:space="preserve"> FECHA: ___________________</w:t>
            </w:r>
          </w:p>
        </w:tc>
      </w:tr>
      <w:tr w:rsidR="00BC55CC" w:rsidRPr="004932D8" w14:paraId="595D36FF" w14:textId="77777777" w:rsidTr="00327968">
        <w:trPr>
          <w:trHeight w:val="20"/>
          <w:jc w:val="center"/>
        </w:trPr>
        <w:tc>
          <w:tcPr>
            <w:tcW w:w="3675" w:type="dxa"/>
          </w:tcPr>
          <w:p w14:paraId="0000001B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Términos de las garantías de calidad, estabilidad y mantenimiento</w:t>
            </w:r>
          </w:p>
        </w:tc>
        <w:tc>
          <w:tcPr>
            <w:tcW w:w="6105" w:type="dxa"/>
          </w:tcPr>
          <w:p w14:paraId="0000001C" w14:textId="77777777" w:rsidR="00BC55CC" w:rsidRPr="00F5749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 w:themeColor="text1"/>
              </w:rPr>
            </w:pPr>
            <w:r w:rsidRPr="00F57498">
              <w:rPr>
                <w:rFonts w:ascii="Arial" w:eastAsia="Arial" w:hAnsi="Arial" w:cs="Arial"/>
                <w:color w:val="000000" w:themeColor="text1"/>
              </w:rPr>
              <w:t>CALIDAD: NO APLICA – NO SE PACTA</w:t>
            </w:r>
          </w:p>
          <w:p w14:paraId="0000001D" w14:textId="77777777" w:rsidR="00BC55CC" w:rsidRPr="00F5749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 w:themeColor="text1"/>
              </w:rPr>
            </w:pPr>
            <w:r w:rsidRPr="00F57498">
              <w:rPr>
                <w:rFonts w:ascii="Arial" w:eastAsia="Arial" w:hAnsi="Arial" w:cs="Arial"/>
                <w:color w:val="000000" w:themeColor="text1"/>
              </w:rPr>
              <w:t>ESTABILIDAD: NO APLICA – NO SE PACTA</w:t>
            </w:r>
          </w:p>
          <w:p w14:paraId="0000001E" w14:textId="77777777" w:rsidR="00BC55CC" w:rsidRPr="00F5749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 w:themeColor="text1"/>
              </w:rPr>
            </w:pPr>
            <w:r w:rsidRPr="00F57498">
              <w:rPr>
                <w:rFonts w:ascii="Arial" w:eastAsia="Arial" w:hAnsi="Arial" w:cs="Arial"/>
                <w:color w:val="000000" w:themeColor="text1"/>
              </w:rPr>
              <w:t>MANTENIMIENTO: NO APLICA – NO SE PACTA</w:t>
            </w:r>
          </w:p>
        </w:tc>
      </w:tr>
      <w:tr w:rsidR="00BC55CC" w:rsidRPr="004932D8" w14:paraId="6813B1FF" w14:textId="77777777" w:rsidTr="00327968">
        <w:trPr>
          <w:trHeight w:val="20"/>
          <w:jc w:val="center"/>
        </w:trPr>
        <w:tc>
          <w:tcPr>
            <w:tcW w:w="3675" w:type="dxa"/>
          </w:tcPr>
          <w:p w14:paraId="0000001F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Condiciones de disposición final o recuperación ambiental de las obras o bienes</w:t>
            </w:r>
          </w:p>
        </w:tc>
        <w:tc>
          <w:tcPr>
            <w:tcW w:w="6105" w:type="dxa"/>
            <w:vAlign w:val="center"/>
          </w:tcPr>
          <w:p w14:paraId="00000020" w14:textId="77777777" w:rsidR="00BC55CC" w:rsidRPr="00F5749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 w:themeColor="text1"/>
              </w:rPr>
            </w:pPr>
            <w:r w:rsidRPr="00F57498">
              <w:rPr>
                <w:rFonts w:ascii="Arial" w:eastAsia="Arial" w:hAnsi="Arial" w:cs="Arial"/>
                <w:color w:val="000000" w:themeColor="text1"/>
              </w:rPr>
              <w:t>NO APLICA</w:t>
            </w:r>
          </w:p>
        </w:tc>
      </w:tr>
      <w:tr w:rsidR="00BC55CC" w:rsidRPr="004932D8" w14:paraId="56A069EA" w14:textId="77777777" w:rsidTr="00327968">
        <w:trPr>
          <w:jc w:val="center"/>
        </w:trPr>
        <w:tc>
          <w:tcPr>
            <w:tcW w:w="3675" w:type="dxa"/>
          </w:tcPr>
          <w:p w14:paraId="00000021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 xml:space="preserve">Fecha de cierre del Expediente </w:t>
            </w:r>
          </w:p>
        </w:tc>
        <w:tc>
          <w:tcPr>
            <w:tcW w:w="6105" w:type="dxa"/>
          </w:tcPr>
          <w:p w14:paraId="00000022" w14:textId="273CC486" w:rsidR="00BC55CC" w:rsidRPr="004932D8" w:rsidRDefault="008B5604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JULIO 30 DE 2026</w:t>
            </w:r>
          </w:p>
        </w:tc>
      </w:tr>
      <w:tr w:rsidR="00BC55CC" w:rsidRPr="004932D8" w14:paraId="630C0D86" w14:textId="77777777" w:rsidTr="00327968">
        <w:trPr>
          <w:jc w:val="center"/>
        </w:trPr>
        <w:tc>
          <w:tcPr>
            <w:tcW w:w="3675" w:type="dxa"/>
          </w:tcPr>
          <w:p w14:paraId="00000023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Lugar de reunión</w:t>
            </w:r>
          </w:p>
        </w:tc>
        <w:tc>
          <w:tcPr>
            <w:tcW w:w="6105" w:type="dxa"/>
          </w:tcPr>
          <w:p w14:paraId="00000024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SECRETARÍA DE AMBIENTE Y DESARROLLO SOSTENIBLE.</w:t>
            </w:r>
          </w:p>
        </w:tc>
      </w:tr>
      <w:tr w:rsidR="00BC55CC" w:rsidRPr="004932D8" w14:paraId="3B5F1A13" w14:textId="77777777" w:rsidTr="00327968">
        <w:trPr>
          <w:jc w:val="center"/>
        </w:trPr>
        <w:tc>
          <w:tcPr>
            <w:tcW w:w="3675" w:type="dxa"/>
          </w:tcPr>
          <w:p w14:paraId="00000025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Supervisor o Interventor</w:t>
            </w:r>
          </w:p>
        </w:tc>
        <w:tc>
          <w:tcPr>
            <w:tcW w:w="6105" w:type="dxa"/>
          </w:tcPr>
          <w:p w14:paraId="235B635C" w14:textId="77777777" w:rsidR="004932D8" w:rsidRPr="007C1BDE" w:rsidRDefault="00000000" w:rsidP="004932D8">
            <w:pPr>
              <w:spacing w:after="0" w:line="240" w:lineRule="auto"/>
              <w:ind w:left="0" w:hanging="2"/>
              <w:rPr>
                <w:rFonts w:ascii="Arial" w:eastAsia="Arial" w:hAnsi="Arial" w:cs="Arial"/>
              </w:rPr>
            </w:pPr>
            <w:sdt>
              <w:sdtPr>
                <w:rPr>
                  <w:rFonts w:ascii="Arial" w:hAnsi="Arial" w:cs="Arial"/>
                </w:rPr>
                <w:tag w:val="goog_rdk_0"/>
                <w:id w:val="1482430033"/>
              </w:sdtPr>
              <w:sdtContent/>
            </w:sdt>
            <w:r w:rsidR="00CC0D29" w:rsidRPr="007C1BDE">
              <w:rPr>
                <w:rFonts w:ascii="Arial" w:eastAsia="Arial" w:hAnsi="Arial" w:cs="Arial"/>
                <w:color w:val="000000"/>
              </w:rPr>
              <w:t>SUPERVISOR</w:t>
            </w:r>
            <w:r w:rsidR="00167DD9" w:rsidRPr="007C1BDE">
              <w:rPr>
                <w:rFonts w:ascii="Arial" w:eastAsia="Arial" w:hAnsi="Arial" w:cs="Arial"/>
              </w:rPr>
              <w:t xml:space="preserve"> </w:t>
            </w:r>
          </w:p>
          <w:p w14:paraId="00000026" w14:textId="5B6A4480" w:rsidR="00BC55CC" w:rsidRPr="005D67E0" w:rsidRDefault="00DE1766" w:rsidP="004932D8">
            <w:pPr>
              <w:spacing w:after="0" w:line="240" w:lineRule="auto"/>
              <w:ind w:left="0" w:hanging="2"/>
              <w:rPr>
                <w:rFonts w:ascii="Arial" w:hAnsi="Arial" w:cs="Arial"/>
                <w:color w:val="EE0000"/>
              </w:rPr>
            </w:pPr>
            <w:r w:rsidRPr="00DD6224">
              <w:rPr>
                <w:rFonts w:ascii="Arial" w:hAnsi="Arial" w:cs="Arial"/>
                <w:b/>
                <w:bCs/>
                <w:noProof/>
              </w:rPr>
              <w:t>LIZETH JOHANA PARRA GONZALEZ</w:t>
            </w:r>
          </w:p>
          <w:p w14:paraId="00000027" w14:textId="2B174100" w:rsidR="00BC55CC" w:rsidRPr="005D67E0" w:rsidRDefault="00076000" w:rsidP="004932D8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color w:val="EE0000"/>
              </w:rPr>
            </w:pPr>
            <w:r w:rsidRPr="007C1BDE">
              <w:rPr>
                <w:rFonts w:ascii="Arial" w:eastAsia="Arial" w:hAnsi="Arial" w:cs="Arial"/>
              </w:rPr>
              <w:t>C.C.</w:t>
            </w:r>
            <w:r w:rsidR="004932D8" w:rsidRPr="007C1BDE">
              <w:rPr>
                <w:rFonts w:ascii="Arial" w:eastAsia="Arial" w:hAnsi="Arial" w:cs="Arial"/>
              </w:rPr>
              <w:t xml:space="preserve"> </w:t>
            </w:r>
            <w:r w:rsidR="00DE1766" w:rsidRPr="005E499F">
              <w:rPr>
                <w:rFonts w:ascii="Arial" w:hAnsi="Arial" w:cs="Arial"/>
                <w:b/>
                <w:bCs/>
                <w:noProof/>
              </w:rPr>
              <w:t>1144041382</w:t>
            </w:r>
          </w:p>
          <w:p w14:paraId="00000028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INTERVENTOR: NO APLICA</w:t>
            </w:r>
          </w:p>
          <w:p w14:paraId="00000029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C.C.   NO APLICA</w:t>
            </w:r>
          </w:p>
        </w:tc>
      </w:tr>
      <w:tr w:rsidR="00BC55CC" w:rsidRPr="004932D8" w14:paraId="4A782F28" w14:textId="77777777" w:rsidTr="00327968">
        <w:trPr>
          <w:jc w:val="center"/>
        </w:trPr>
        <w:tc>
          <w:tcPr>
            <w:tcW w:w="3675" w:type="dxa"/>
          </w:tcPr>
          <w:p w14:paraId="0000002A" w14:textId="77777777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Ordenador del Gasto</w:t>
            </w:r>
          </w:p>
        </w:tc>
        <w:tc>
          <w:tcPr>
            <w:tcW w:w="6105" w:type="dxa"/>
          </w:tcPr>
          <w:p w14:paraId="0000002B" w14:textId="791AB629" w:rsidR="00BC55CC" w:rsidRPr="004932D8" w:rsidRDefault="00327968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>FRANCIA ELENA OBANDO ORTIZ</w:t>
            </w:r>
          </w:p>
          <w:p w14:paraId="0000002C" w14:textId="123F4753" w:rsidR="00BC55CC" w:rsidRPr="004932D8" w:rsidRDefault="00076000" w:rsidP="004932D8">
            <w:pPr>
              <w:tabs>
                <w:tab w:val="left" w:pos="5115"/>
              </w:tabs>
              <w:spacing w:after="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 w:rsidRPr="004932D8">
              <w:rPr>
                <w:rFonts w:ascii="Arial" w:eastAsia="Arial" w:hAnsi="Arial" w:cs="Arial"/>
                <w:color w:val="000000"/>
              </w:rPr>
              <w:t xml:space="preserve">C.C. </w:t>
            </w:r>
            <w:r w:rsidR="00327968" w:rsidRPr="004932D8">
              <w:rPr>
                <w:rFonts w:ascii="Arial" w:eastAsia="Arial" w:hAnsi="Arial" w:cs="Arial"/>
                <w:color w:val="000000"/>
              </w:rPr>
              <w:t>31.525.051</w:t>
            </w:r>
          </w:p>
        </w:tc>
      </w:tr>
    </w:tbl>
    <w:p w14:paraId="32A711DE" w14:textId="77777777" w:rsidR="00327968" w:rsidRPr="004932D8" w:rsidRDefault="00327968" w:rsidP="004932D8">
      <w:pPr>
        <w:tabs>
          <w:tab w:val="left" w:pos="5115"/>
        </w:tabs>
        <w:spacing w:after="0" w:line="240" w:lineRule="auto"/>
        <w:ind w:leftChars="0" w:left="0" w:firstLineChars="0" w:firstLine="0"/>
        <w:jc w:val="both"/>
        <w:rPr>
          <w:rFonts w:ascii="Arial" w:eastAsia="Arial" w:hAnsi="Arial" w:cs="Arial"/>
          <w:color w:val="000000"/>
        </w:rPr>
      </w:pPr>
    </w:p>
    <w:p w14:paraId="4C2EA100" w14:textId="33E350FF" w:rsidR="00327968" w:rsidRDefault="00076000" w:rsidP="004932D8">
      <w:pPr>
        <w:tabs>
          <w:tab w:val="left" w:pos="5115"/>
        </w:tabs>
        <w:spacing w:after="0" w:line="240" w:lineRule="auto"/>
        <w:ind w:left="-2" w:firstLineChars="0" w:firstLine="0"/>
        <w:jc w:val="both"/>
        <w:rPr>
          <w:rFonts w:ascii="Arial" w:eastAsia="Arial" w:hAnsi="Arial" w:cs="Arial"/>
          <w:color w:val="000000"/>
        </w:rPr>
      </w:pPr>
      <w:r w:rsidRPr="004932D8">
        <w:rPr>
          <w:rFonts w:ascii="Arial" w:eastAsia="Arial" w:hAnsi="Arial" w:cs="Arial"/>
          <w:color w:val="000000"/>
        </w:rPr>
        <w:t xml:space="preserve">Mediante la presente acta se deja constancia del cierre del Expediente del Proceso Contractual una vez cumplidos los requisitos legales para este fin; por consiguiente, se ordena el archivo del Expediente. </w:t>
      </w:r>
      <w:r w:rsidR="00327968" w:rsidRPr="004932D8">
        <w:rPr>
          <w:rFonts w:ascii="Arial" w:eastAsia="Arial" w:hAnsi="Arial" w:cs="Arial"/>
          <w:color w:val="000000"/>
        </w:rPr>
        <w:t xml:space="preserve"> </w:t>
      </w:r>
    </w:p>
    <w:p w14:paraId="730B58A6" w14:textId="77777777" w:rsidR="00122A21" w:rsidRPr="004932D8" w:rsidRDefault="00122A21" w:rsidP="004932D8">
      <w:pPr>
        <w:tabs>
          <w:tab w:val="left" w:pos="5115"/>
        </w:tabs>
        <w:spacing w:after="0" w:line="240" w:lineRule="auto"/>
        <w:ind w:left="-2" w:firstLineChars="0" w:firstLine="0"/>
        <w:jc w:val="both"/>
        <w:rPr>
          <w:rFonts w:ascii="Arial" w:eastAsia="Arial" w:hAnsi="Arial" w:cs="Arial"/>
          <w:color w:val="000000"/>
        </w:rPr>
      </w:pPr>
    </w:p>
    <w:p w14:paraId="00000030" w14:textId="465F2C2D" w:rsidR="00BC55CC" w:rsidRPr="004932D8" w:rsidRDefault="00076000" w:rsidP="004932D8">
      <w:pPr>
        <w:tabs>
          <w:tab w:val="left" w:pos="5115"/>
        </w:tabs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 w:rsidRPr="004932D8">
        <w:rPr>
          <w:rFonts w:ascii="Arial" w:eastAsia="Arial" w:hAnsi="Arial" w:cs="Arial"/>
          <w:u w:val="single"/>
        </w:rPr>
        <w:t>El presente documento se entiende fechado y firmado una vez sea publicado a través del Sistema Electrónico para la Contratación Pública – SECOP II</w:t>
      </w:r>
      <w:r w:rsidRPr="004932D8">
        <w:rPr>
          <w:rFonts w:ascii="Arial" w:eastAsia="Arial" w:hAnsi="Arial" w:cs="Arial"/>
        </w:rPr>
        <w:t>.</w:t>
      </w:r>
      <w:r w:rsidRPr="004932D8">
        <w:rPr>
          <w:rFonts w:ascii="Arial" w:eastAsia="Arial" w:hAnsi="Arial" w:cs="Arial"/>
          <w:color w:val="000000"/>
        </w:rPr>
        <w:t xml:space="preserve">   </w:t>
      </w:r>
    </w:p>
    <w:p w14:paraId="00000032" w14:textId="77777777" w:rsidR="00BC55CC" w:rsidRPr="004932D8" w:rsidRDefault="00BC55CC" w:rsidP="004932D8">
      <w:pPr>
        <w:tabs>
          <w:tab w:val="left" w:pos="5115"/>
        </w:tabs>
        <w:spacing w:after="0" w:line="240" w:lineRule="auto"/>
        <w:ind w:leftChars="0" w:left="0" w:firstLineChars="0" w:firstLine="0"/>
        <w:rPr>
          <w:rFonts w:ascii="Arial" w:eastAsia="Arial" w:hAnsi="Arial" w:cs="Arial"/>
          <w:i/>
          <w:color w:val="000000"/>
        </w:rPr>
      </w:pPr>
    </w:p>
    <w:p w14:paraId="7824D33D" w14:textId="77777777" w:rsidR="000374E4" w:rsidRPr="004932D8" w:rsidRDefault="000374E4" w:rsidP="004932D8">
      <w:pPr>
        <w:tabs>
          <w:tab w:val="left" w:pos="5115"/>
        </w:tabs>
        <w:spacing w:after="0" w:line="240" w:lineRule="auto"/>
        <w:ind w:left="0" w:hanging="2"/>
        <w:rPr>
          <w:rFonts w:ascii="Arial" w:eastAsia="Arial" w:hAnsi="Arial" w:cs="Arial"/>
          <w:i/>
          <w:color w:val="000000"/>
        </w:rPr>
      </w:pPr>
    </w:p>
    <w:p w14:paraId="0FD9438C" w14:textId="7C0C7769" w:rsidR="004932D8" w:rsidRPr="005F4342" w:rsidRDefault="004932D8" w:rsidP="005F4342">
      <w:pPr>
        <w:spacing w:after="0" w:line="240" w:lineRule="auto"/>
        <w:ind w:left="0" w:hanging="2"/>
        <w:rPr>
          <w:rFonts w:ascii="Arial" w:hAnsi="Arial" w:cs="Arial"/>
          <w:color w:val="EE0000"/>
        </w:rPr>
      </w:pPr>
      <w:r w:rsidRPr="004932D8">
        <w:rPr>
          <w:rFonts w:ascii="Arial" w:eastAsia="Arial" w:hAnsi="Arial" w:cs="Arial"/>
          <w:i/>
          <w:color w:val="000000"/>
        </w:rPr>
        <w:t xml:space="preserve">Proyectó: </w:t>
      </w:r>
      <w:r w:rsidR="0009173A" w:rsidRPr="00DD6224">
        <w:rPr>
          <w:rFonts w:ascii="Arial" w:hAnsi="Arial" w:cs="Arial"/>
          <w:b/>
          <w:bCs/>
          <w:noProof/>
        </w:rPr>
        <w:t>LIZETH JOHANA PARRA GONZALEZ</w:t>
      </w:r>
    </w:p>
    <w:p w14:paraId="4827BE41" w14:textId="77777777" w:rsidR="0009173A" w:rsidRPr="005D67E0" w:rsidRDefault="004932D8" w:rsidP="0009173A">
      <w:pPr>
        <w:spacing w:after="0" w:line="240" w:lineRule="auto"/>
        <w:ind w:left="0" w:hanging="2"/>
        <w:rPr>
          <w:rFonts w:ascii="Arial" w:hAnsi="Arial" w:cs="Arial"/>
          <w:color w:val="EE0000"/>
        </w:rPr>
      </w:pPr>
      <w:r w:rsidRPr="004932D8">
        <w:rPr>
          <w:rFonts w:ascii="Arial" w:eastAsia="Arial" w:hAnsi="Arial" w:cs="Arial"/>
          <w:i/>
          <w:color w:val="000000"/>
        </w:rPr>
        <w:t xml:space="preserve">Revisó: </w:t>
      </w:r>
      <w:r w:rsidR="0009173A" w:rsidRPr="00DD6224">
        <w:rPr>
          <w:rFonts w:ascii="Arial" w:hAnsi="Arial" w:cs="Arial"/>
          <w:b/>
          <w:bCs/>
          <w:noProof/>
        </w:rPr>
        <w:t>LIZETH JOHANA PARRA GONZALEZ</w:t>
      </w:r>
    </w:p>
    <w:p w14:paraId="00000035" w14:textId="37BA9609" w:rsidR="00BC55CC" w:rsidRPr="00167DD9" w:rsidRDefault="00BC55CC" w:rsidP="004932D8">
      <w:pPr>
        <w:tabs>
          <w:tab w:val="left" w:pos="5115"/>
        </w:tabs>
        <w:spacing w:after="0" w:line="240" w:lineRule="auto"/>
        <w:ind w:left="0" w:hanging="2"/>
        <w:rPr>
          <w:rFonts w:ascii="Arial" w:eastAsia="Arial" w:hAnsi="Arial" w:cs="Arial"/>
          <w:i/>
          <w:color w:val="000000"/>
        </w:rPr>
      </w:pPr>
    </w:p>
    <w:sectPr w:rsidR="00BC55CC" w:rsidRPr="00167DD9" w:rsidSect="003279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126DB" w14:textId="77777777" w:rsidR="002D5AB5" w:rsidRDefault="002D5AB5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1922CCF" w14:textId="77777777" w:rsidR="002D5AB5" w:rsidRDefault="002D5AB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ACD17" w14:textId="77777777" w:rsidR="00135C6F" w:rsidRDefault="00135C6F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9" w14:textId="0175023D" w:rsidR="00BC55CC" w:rsidRDefault="00076000" w:rsidP="00DD1EC5">
    <w:pPr>
      <w:ind w:left="0" w:hanging="2"/>
      <w:jc w:val="both"/>
      <w:rPr>
        <w:rFonts w:ascii="Arial" w:eastAsia="Arial" w:hAnsi="Arial" w:cs="Arial"/>
        <w:color w:val="444444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E8AABEE" wp14:editId="00E38D4B">
              <wp:simplePos x="0" y="0"/>
              <wp:positionH relativeFrom="column">
                <wp:posOffset>1</wp:posOffset>
              </wp:positionH>
              <wp:positionV relativeFrom="paragraph">
                <wp:posOffset>228600</wp:posOffset>
              </wp:positionV>
              <wp:extent cx="0" cy="12700"/>
              <wp:effectExtent l="0" t="0" r="0" b="0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196083" y="3780000"/>
                        <a:ext cx="6299835" cy="0"/>
                      </a:xfrm>
                      <a:prstGeom prst="straightConnector1">
                        <a:avLst/>
                      </a:prstGeom>
                      <a:noFill/>
                      <a:ln w="1270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BA52EC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0;margin-top:18pt;width:0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" strokeweight="1pt"/>
          </w:pict>
        </mc:Fallback>
      </mc:AlternateContent>
    </w:r>
    <w:r>
      <w:rPr>
        <w:rFonts w:ascii="Arial" w:eastAsia="Arial" w:hAnsi="Arial" w:cs="Arial"/>
        <w:sz w:val="16"/>
        <w:szCs w:val="16"/>
      </w:rPr>
      <w:t xml:space="preserve">© </w:t>
    </w:r>
    <w:r>
      <w:rPr>
        <w:rFonts w:ascii="Arial" w:eastAsia="Arial" w:hAnsi="Arial" w:cs="Arial"/>
        <w:color w:val="444444"/>
        <w:sz w:val="16"/>
        <w:szCs w:val="16"/>
      </w:rPr>
      <w:t>ESTE DOCUMENTO ES PROPIEDAD DE LA GOBERNACIÓN DEL VALLE DEL CAUCA PROHIBIDA SU REPRODUCCION POR CUALQUIER MEDIO, SIN AUTORIZACION DEL GOBERNADOR(A) Y/O SU REPRESENTANTE.</w:t>
    </w:r>
  </w:p>
  <w:p w14:paraId="0000004A" w14:textId="2DADD945" w:rsidR="00BC55CC" w:rsidRPr="006740D7" w:rsidRDefault="00BC55CC" w:rsidP="006740D7">
    <w:pPr>
      <w:pStyle w:val="Piedepgina"/>
      <w:ind w:leftChars="0" w:left="0" w:firstLineChars="0" w:firstLine="0"/>
      <w:rPr>
        <w:rFonts w:cs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FC114" w14:textId="77777777" w:rsidR="00135C6F" w:rsidRDefault="00135C6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4ECD9" w14:textId="77777777" w:rsidR="002D5AB5" w:rsidRDefault="002D5AB5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B4C04ED" w14:textId="77777777" w:rsidR="002D5AB5" w:rsidRDefault="002D5AB5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33E9F" w14:textId="77777777" w:rsidR="00135C6F" w:rsidRDefault="00135C6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6" w14:textId="77777777" w:rsidR="00BC55CC" w:rsidRDefault="00BC55CC" w:rsidP="00327968">
    <w:pPr>
      <w:widowControl w:val="0"/>
      <w:pBdr>
        <w:top w:val="nil"/>
        <w:left w:val="nil"/>
        <w:bottom w:val="nil"/>
        <w:right w:val="nil"/>
        <w:between w:val="nil"/>
      </w:pBdr>
      <w:spacing w:after="0"/>
      <w:ind w:left="0" w:hanging="2"/>
      <w:jc w:val="center"/>
      <w:rPr>
        <w:rFonts w:ascii="Arial" w:eastAsia="Arial" w:hAnsi="Arial" w:cs="Arial"/>
      </w:rPr>
    </w:pPr>
  </w:p>
  <w:tbl>
    <w:tblPr>
      <w:tblStyle w:val="1"/>
      <w:tblW w:w="9781" w:type="dxa"/>
      <w:jc w:val="center"/>
      <w:tblInd w:w="0" w:type="dxa"/>
      <w:tblLayout w:type="fixed"/>
      <w:tblLook w:val="0000" w:firstRow="0" w:lastRow="0" w:firstColumn="0" w:lastColumn="0" w:noHBand="0" w:noVBand="0"/>
    </w:tblPr>
    <w:tblGrid>
      <w:gridCol w:w="3310"/>
      <w:gridCol w:w="3312"/>
      <w:gridCol w:w="3159"/>
    </w:tblGrid>
    <w:tr w:rsidR="00BC55CC" w14:paraId="71C23E3C" w14:textId="77777777" w:rsidTr="00327968">
      <w:trPr>
        <w:cantSplit/>
        <w:trHeight w:val="331"/>
        <w:jc w:val="center"/>
      </w:trPr>
      <w:tc>
        <w:tcPr>
          <w:tcW w:w="331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0000037" w14:textId="77777777" w:rsidR="00BC55CC" w:rsidRDefault="00076000" w:rsidP="00327968">
          <w:pPr>
            <w:pBdr>
              <w:top w:val="nil"/>
              <w:left w:val="nil"/>
              <w:bottom w:val="nil"/>
              <w:right w:val="nil"/>
              <w:between w:val="nil"/>
            </w:pBdr>
            <w:ind w:left="0" w:hanging="2"/>
            <w:jc w:val="center"/>
            <w:rPr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>Departamento del Valle del Cauca</w:t>
          </w: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46F723FA" wp14:editId="122C0A0F">
                <wp:simplePos x="0" y="0"/>
                <wp:positionH relativeFrom="column">
                  <wp:posOffset>594360</wp:posOffset>
                </wp:positionH>
                <wp:positionV relativeFrom="paragraph">
                  <wp:posOffset>262255</wp:posOffset>
                </wp:positionV>
                <wp:extent cx="590550" cy="603885"/>
                <wp:effectExtent l="0" t="0" r="0" b="0"/>
                <wp:wrapNone/>
                <wp:docPr id="552379847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l="-457" t="-505" r="-457" b="-10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6038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  <w:p w14:paraId="00000038" w14:textId="77777777" w:rsidR="00BC55CC" w:rsidRDefault="00BC55CC">
          <w:pPr>
            <w:pBdr>
              <w:top w:val="nil"/>
              <w:left w:val="nil"/>
              <w:bottom w:val="nil"/>
              <w:right w:val="nil"/>
              <w:between w:val="nil"/>
            </w:pBdr>
            <w:ind w:left="0" w:hanging="2"/>
            <w:jc w:val="center"/>
            <w:rPr>
              <w:color w:val="000000"/>
            </w:rPr>
          </w:pPr>
        </w:p>
        <w:p w14:paraId="00000039" w14:textId="77777777" w:rsidR="00BC55CC" w:rsidRDefault="00BC55CC">
          <w:pPr>
            <w:pBdr>
              <w:top w:val="nil"/>
              <w:left w:val="nil"/>
              <w:bottom w:val="nil"/>
              <w:right w:val="nil"/>
              <w:between w:val="nil"/>
            </w:pBdr>
            <w:ind w:left="0" w:hanging="2"/>
            <w:jc w:val="center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  <w:p w14:paraId="0000003A" w14:textId="77777777" w:rsidR="00BC55CC" w:rsidRDefault="00076000" w:rsidP="00327968">
          <w:pPr>
            <w:pBdr>
              <w:top w:val="nil"/>
              <w:left w:val="nil"/>
              <w:bottom w:val="nil"/>
              <w:right w:val="nil"/>
              <w:between w:val="nil"/>
            </w:pBdr>
            <w:ind w:left="0" w:hanging="2"/>
            <w:jc w:val="center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b/>
              <w:color w:val="000000"/>
              <w:sz w:val="20"/>
              <w:szCs w:val="20"/>
            </w:rPr>
            <w:t>GOBERNACION</w:t>
          </w:r>
        </w:p>
      </w:tc>
      <w:tc>
        <w:tcPr>
          <w:tcW w:w="331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000003B" w14:textId="77777777" w:rsidR="00BC55CC" w:rsidRDefault="00076000">
          <w:pPr>
            <w:pBdr>
              <w:top w:val="nil"/>
              <w:left w:val="nil"/>
              <w:bottom w:val="nil"/>
              <w:right w:val="nil"/>
              <w:between w:val="nil"/>
            </w:pBdr>
            <w:ind w:left="0" w:hanging="2"/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>ACTA DE CIERRE DEL EXPEDIENTE DEL PROCESO CONTRACTUAL SECOP II</w:t>
          </w:r>
        </w:p>
      </w:tc>
      <w:tc>
        <w:tcPr>
          <w:tcW w:w="31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000003C" w14:textId="77777777" w:rsidR="00BC55CC" w:rsidRDefault="00076000">
          <w:pPr>
            <w:pBdr>
              <w:top w:val="nil"/>
              <w:left w:val="nil"/>
              <w:bottom w:val="nil"/>
              <w:right w:val="nil"/>
              <w:between w:val="nil"/>
            </w:pBdr>
            <w:ind w:left="0" w:hanging="2"/>
            <w:jc w:val="both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Código: FO-M9-P2-59</w:t>
          </w:r>
        </w:p>
      </w:tc>
    </w:tr>
    <w:tr w:rsidR="00BC55CC" w14:paraId="43DA6AD3" w14:textId="77777777" w:rsidTr="00327968">
      <w:trPr>
        <w:cantSplit/>
        <w:trHeight w:val="280"/>
        <w:jc w:val="center"/>
      </w:trPr>
      <w:tc>
        <w:tcPr>
          <w:tcW w:w="331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000003D" w14:textId="77777777" w:rsidR="00BC55CC" w:rsidRDefault="00BC55C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331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000003E" w14:textId="77777777" w:rsidR="00BC55CC" w:rsidRDefault="00BC55C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31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000003F" w14:textId="77777777" w:rsidR="00BC55CC" w:rsidRDefault="00076000">
          <w:pPr>
            <w:pBdr>
              <w:top w:val="nil"/>
              <w:left w:val="nil"/>
              <w:bottom w:val="nil"/>
              <w:right w:val="nil"/>
              <w:between w:val="nil"/>
            </w:pBdr>
            <w:ind w:left="0" w:hanging="2"/>
            <w:jc w:val="both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Versión 01</w:t>
          </w:r>
        </w:p>
      </w:tc>
    </w:tr>
    <w:tr w:rsidR="00BC55CC" w14:paraId="2D40F134" w14:textId="77777777" w:rsidTr="00327968">
      <w:trPr>
        <w:cantSplit/>
        <w:trHeight w:val="372"/>
        <w:jc w:val="center"/>
      </w:trPr>
      <w:tc>
        <w:tcPr>
          <w:tcW w:w="331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0000040" w14:textId="77777777" w:rsidR="00BC55CC" w:rsidRDefault="00BC55C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331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0000041" w14:textId="77777777" w:rsidR="00BC55CC" w:rsidRDefault="00BC55C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31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0000042" w14:textId="77777777" w:rsidR="00BC55CC" w:rsidRDefault="00076000">
          <w:pPr>
            <w:pBdr>
              <w:top w:val="nil"/>
              <w:left w:val="nil"/>
              <w:bottom w:val="nil"/>
              <w:right w:val="nil"/>
              <w:between w:val="nil"/>
            </w:pBdr>
            <w:ind w:left="0" w:hanging="2"/>
            <w:jc w:val="both"/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Fecha de Aprobación: 13/12/2022</w:t>
          </w:r>
        </w:p>
      </w:tc>
    </w:tr>
    <w:tr w:rsidR="00BC55CC" w14:paraId="2F72157C" w14:textId="77777777" w:rsidTr="00327968">
      <w:trPr>
        <w:cantSplit/>
        <w:trHeight w:val="212"/>
        <w:jc w:val="center"/>
      </w:trPr>
      <w:tc>
        <w:tcPr>
          <w:tcW w:w="331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0000043" w14:textId="77777777" w:rsidR="00BC55CC" w:rsidRDefault="00BC55C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331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0000044" w14:textId="77777777" w:rsidR="00BC55CC" w:rsidRDefault="00BC55C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0" w:hanging="2"/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</w:tc>
      <w:tc>
        <w:tcPr>
          <w:tcW w:w="31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0000045" w14:textId="501ACB66" w:rsidR="00BC55CC" w:rsidRDefault="00076000">
          <w:pPr>
            <w:pBdr>
              <w:top w:val="nil"/>
              <w:left w:val="nil"/>
              <w:bottom w:val="nil"/>
              <w:right w:val="nil"/>
              <w:between w:val="nil"/>
            </w:pBdr>
            <w:ind w:left="0" w:hanging="2"/>
            <w:rPr>
              <w:color w:val="000000"/>
            </w:rPr>
          </w:pPr>
          <w:r>
            <w:rPr>
              <w:color w:val="000000"/>
            </w:rPr>
            <w:t xml:space="preserve">Página </w:t>
          </w:r>
          <w:r>
            <w:rPr>
              <w:b/>
              <w:color w:val="000000"/>
              <w:sz w:val="24"/>
              <w:szCs w:val="24"/>
            </w:rPr>
            <w:fldChar w:fldCharType="begin"/>
          </w:r>
          <w:r>
            <w:rPr>
              <w:b/>
              <w:color w:val="000000"/>
              <w:sz w:val="24"/>
              <w:szCs w:val="24"/>
            </w:rPr>
            <w:instrText>PAGE</w:instrText>
          </w:r>
          <w:r>
            <w:rPr>
              <w:b/>
              <w:color w:val="000000"/>
              <w:sz w:val="24"/>
              <w:szCs w:val="24"/>
            </w:rPr>
            <w:fldChar w:fldCharType="separate"/>
          </w:r>
          <w:r>
            <w:rPr>
              <w:b/>
              <w:noProof/>
              <w:color w:val="000000"/>
              <w:sz w:val="24"/>
              <w:szCs w:val="24"/>
            </w:rPr>
            <w:t>1</w:t>
          </w:r>
          <w:r>
            <w:rPr>
              <w:b/>
              <w:color w:val="000000"/>
              <w:sz w:val="24"/>
              <w:szCs w:val="24"/>
            </w:rPr>
            <w:fldChar w:fldCharType="end"/>
          </w:r>
          <w:r>
            <w:rPr>
              <w:color w:val="000000"/>
            </w:rPr>
            <w:t xml:space="preserve"> de </w:t>
          </w:r>
          <w:r>
            <w:rPr>
              <w:b/>
              <w:color w:val="000000"/>
              <w:sz w:val="24"/>
              <w:szCs w:val="24"/>
            </w:rPr>
            <w:fldChar w:fldCharType="begin"/>
          </w:r>
          <w:r>
            <w:rPr>
              <w:b/>
              <w:color w:val="000000"/>
              <w:sz w:val="24"/>
              <w:szCs w:val="24"/>
            </w:rPr>
            <w:instrText>NUMPAGES</w:instrText>
          </w:r>
          <w:r>
            <w:rPr>
              <w:b/>
              <w:color w:val="000000"/>
              <w:sz w:val="24"/>
              <w:szCs w:val="24"/>
            </w:rPr>
            <w:fldChar w:fldCharType="separate"/>
          </w:r>
          <w:r>
            <w:rPr>
              <w:b/>
              <w:noProof/>
              <w:color w:val="000000"/>
              <w:sz w:val="24"/>
              <w:szCs w:val="24"/>
            </w:rPr>
            <w:t>1</w:t>
          </w:r>
          <w:r>
            <w:rPr>
              <w:b/>
              <w:color w:val="000000"/>
              <w:sz w:val="24"/>
              <w:szCs w:val="24"/>
            </w:rPr>
            <w:fldChar w:fldCharType="end"/>
          </w:r>
        </w:p>
      </w:tc>
    </w:tr>
  </w:tbl>
  <w:p w14:paraId="00000046" w14:textId="77777777" w:rsidR="00BC55CC" w:rsidRDefault="00BC55CC" w:rsidP="00327968">
    <w:pPr>
      <w:pBdr>
        <w:top w:val="nil"/>
        <w:left w:val="nil"/>
        <w:bottom w:val="nil"/>
        <w:right w:val="nil"/>
        <w:between w:val="nil"/>
      </w:pBdr>
      <w:ind w:leftChars="0" w:left="0" w:firstLineChars="0" w:firstLine="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6781E" w14:textId="77777777" w:rsidR="00135C6F" w:rsidRDefault="00135C6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CC"/>
    <w:rsid w:val="000374E4"/>
    <w:rsid w:val="00076000"/>
    <w:rsid w:val="0009173A"/>
    <w:rsid w:val="00122A21"/>
    <w:rsid w:val="00135C6F"/>
    <w:rsid w:val="00151AC5"/>
    <w:rsid w:val="00167DD9"/>
    <w:rsid w:val="00190273"/>
    <w:rsid w:val="001959AD"/>
    <w:rsid w:val="002A7343"/>
    <w:rsid w:val="002D3F57"/>
    <w:rsid w:val="002D5AB5"/>
    <w:rsid w:val="002F598E"/>
    <w:rsid w:val="002F65E9"/>
    <w:rsid w:val="003131EE"/>
    <w:rsid w:val="00327968"/>
    <w:rsid w:val="00405D29"/>
    <w:rsid w:val="00414AD1"/>
    <w:rsid w:val="00417C79"/>
    <w:rsid w:val="004932D8"/>
    <w:rsid w:val="004E32CB"/>
    <w:rsid w:val="004F0128"/>
    <w:rsid w:val="004F33B1"/>
    <w:rsid w:val="00506CB9"/>
    <w:rsid w:val="00525658"/>
    <w:rsid w:val="005340E7"/>
    <w:rsid w:val="00550B48"/>
    <w:rsid w:val="005C5A93"/>
    <w:rsid w:val="005D67E0"/>
    <w:rsid w:val="005E4705"/>
    <w:rsid w:val="005F4342"/>
    <w:rsid w:val="006040F9"/>
    <w:rsid w:val="00654B62"/>
    <w:rsid w:val="006740D7"/>
    <w:rsid w:val="006C652C"/>
    <w:rsid w:val="006D4E32"/>
    <w:rsid w:val="006E05D8"/>
    <w:rsid w:val="0073656D"/>
    <w:rsid w:val="00771CC9"/>
    <w:rsid w:val="007773F5"/>
    <w:rsid w:val="007941CD"/>
    <w:rsid w:val="007A165D"/>
    <w:rsid w:val="007C1BDE"/>
    <w:rsid w:val="00821C7D"/>
    <w:rsid w:val="008B5604"/>
    <w:rsid w:val="008F0780"/>
    <w:rsid w:val="00935748"/>
    <w:rsid w:val="00A60E54"/>
    <w:rsid w:val="00A63D82"/>
    <w:rsid w:val="00AC3506"/>
    <w:rsid w:val="00AE5619"/>
    <w:rsid w:val="00B3271F"/>
    <w:rsid w:val="00BC55CC"/>
    <w:rsid w:val="00C56178"/>
    <w:rsid w:val="00CC0D29"/>
    <w:rsid w:val="00D80B32"/>
    <w:rsid w:val="00D82340"/>
    <w:rsid w:val="00D91957"/>
    <w:rsid w:val="00DA72A0"/>
    <w:rsid w:val="00DD1EC5"/>
    <w:rsid w:val="00DD7423"/>
    <w:rsid w:val="00DE1766"/>
    <w:rsid w:val="00DF37C2"/>
    <w:rsid w:val="00E85DAD"/>
    <w:rsid w:val="00ED560F"/>
    <w:rsid w:val="00ED7AE7"/>
    <w:rsid w:val="00EF7903"/>
    <w:rsid w:val="00F27940"/>
    <w:rsid w:val="00F51E37"/>
    <w:rsid w:val="00F5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C33C6"/>
  <w15:docId w15:val="{514A8F64-3DBC-4FD7-A43D-11E0BD6FF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N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ar-SA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widowControl w:val="0"/>
      <w:spacing w:after="0" w:line="240" w:lineRule="auto"/>
      <w:jc w:val="both"/>
      <w:outlineLvl w:val="1"/>
    </w:pPr>
    <w:rPr>
      <w:rFonts w:ascii="Arial" w:eastAsia="Times New Roman" w:hAnsi="Arial" w:cs="Arial"/>
      <w:bCs/>
      <w:i/>
      <w:iCs/>
      <w:sz w:val="16"/>
      <w:szCs w:val="23"/>
      <w:lang w:val="es-E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rFonts w:ascii="Symbol" w:hAnsi="Symbol" w:cs="Arial"/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rFonts w:ascii="Arial" w:hAnsi="Arial" w:cs="Arial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Arial" w:eastAsia="Calibri" w:hAnsi="Arial" w:cs="Arial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Symbol" w:hAnsi="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Fuentedeprrafopredeter4">
    <w:name w:val="Fuente de párrafo predeter.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uentedeprrafopredeter3">
    <w:name w:val="Fuente de párrafo predeter.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">
    <w:name w:val="WW-Absatz-Standardschriftart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">
    <w:name w:val="WW-Absatz-Standardschriftart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">
    <w:name w:val="WW-Absatz-Standardschriftart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">
    <w:name w:val="WW-Absatz-Standardschriftart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rFonts w:ascii="Wingdings" w:hAnsi="Wingdings"/>
      <w:w w:val="100"/>
      <w:position w:val="-1"/>
      <w:effect w:val="none"/>
      <w:vertAlign w:val="baseline"/>
      <w:cs w:val="0"/>
      <w:em w:val="none"/>
    </w:rPr>
  </w:style>
  <w:style w:type="character" w:customStyle="1" w:styleId="WW8Num5z3">
    <w:name w:val="WW8Num5z3"/>
    <w:rPr>
      <w:rFonts w:ascii="Symbol" w:hAnsi="Symbol"/>
      <w:w w:val="100"/>
      <w:position w:val="-1"/>
      <w:effect w:val="none"/>
      <w:vertAlign w:val="baseline"/>
      <w:cs w:val="0"/>
      <w:em w:val="none"/>
    </w:rPr>
  </w:style>
  <w:style w:type="character" w:customStyle="1" w:styleId="Fuentedeprrafopredeter2">
    <w:name w:val="Fuente de párrafo predeter.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">
    <w:name w:val="WW-Absatz-Standardschriftart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">
    <w:name w:val="WW-Absatz-Standardschriftart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">
    <w:name w:val="WW-Absatz-Standardschriftart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Fuentedeprrafopredeter1">
    <w:name w:val="Fuente de párrafo predeter.1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cterdenumeracin">
    <w:name w:val="Carácter de numeración"/>
    <w:rPr>
      <w:w w:val="100"/>
      <w:position w:val="-1"/>
      <w:effect w:val="none"/>
      <w:vertAlign w:val="baseline"/>
      <w:cs w:val="0"/>
      <w:em w:val="none"/>
    </w:rPr>
  </w:style>
  <w:style w:type="character" w:customStyle="1" w:styleId="Vietas">
    <w:name w:val="Viñetas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character" w:customStyle="1" w:styleId="Smbolodenotaalpie">
    <w:name w:val="Símbolo de nota al pie"/>
    <w:rPr>
      <w:w w:val="100"/>
      <w:position w:val="-1"/>
      <w:effect w:val="none"/>
      <w:vertAlign w:val="baseline"/>
      <w:cs w:val="0"/>
      <w:em w:val="none"/>
    </w:rPr>
  </w:style>
  <w:style w:type="character" w:customStyle="1" w:styleId="Refdenotaalpie1">
    <w:name w:val="Ref. de nota al pie1"/>
    <w:rPr>
      <w:w w:val="100"/>
      <w:position w:val="0"/>
      <w:effect w:val="none"/>
      <w:vertAlign w:val="superscript"/>
      <w:cs w:val="0"/>
      <w:em w:val="none"/>
    </w:rPr>
  </w:style>
  <w:style w:type="character" w:customStyle="1" w:styleId="Smbolodenotafinal">
    <w:name w:val="Símbolo de nota final"/>
    <w:rPr>
      <w:w w:val="100"/>
      <w:position w:val="0"/>
      <w:effect w:val="none"/>
      <w:vertAlign w:val="superscript"/>
      <w:cs w:val="0"/>
      <w:em w:val="none"/>
    </w:rPr>
  </w:style>
  <w:style w:type="character" w:customStyle="1" w:styleId="WW-Smbolodenotafinal">
    <w:name w:val="WW-Símbolo de nota final"/>
    <w:rPr>
      <w:w w:val="100"/>
      <w:position w:val="-1"/>
      <w:effect w:val="none"/>
      <w:vertAlign w:val="baseline"/>
      <w:cs w:val="0"/>
      <w:em w:val="none"/>
    </w:rPr>
  </w:style>
  <w:style w:type="character" w:customStyle="1" w:styleId="Refdenotaalfinal1">
    <w:name w:val="Ref. de nota al final1"/>
    <w:rPr>
      <w:w w:val="100"/>
      <w:position w:val="0"/>
      <w:effect w:val="none"/>
      <w:vertAlign w:val="superscript"/>
      <w:cs w:val="0"/>
      <w:em w:val="none"/>
    </w:rPr>
  </w:style>
  <w:style w:type="character" w:customStyle="1" w:styleId="EncabezadoCar">
    <w:name w:val="Encabezado Car"/>
    <w:rPr>
      <w:rFonts w:ascii="Calibri" w:eastAsia="Calibri" w:hAnsi="Calibri" w:cs="Calibri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PiedepginaCar">
    <w:name w:val="Pie de página Car"/>
    <w:uiPriority w:val="99"/>
    <w:rPr>
      <w:rFonts w:ascii="Calibri" w:eastAsia="Calibri" w:hAnsi="Calibri" w:cs="Calibri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TextodegloboCar">
    <w:name w:val="Texto de globo Car"/>
    <w:rPr>
      <w:rFonts w:ascii="Tahoma" w:eastAsia="Calibri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stilo">
    <w:name w:val="Estilo"/>
    <w:pPr>
      <w:widowControl w:val="0"/>
      <w:autoSpaceDE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eastAsia="Arial" w:hAnsi="Arial" w:cs="Arial"/>
      <w:position w:val="-1"/>
      <w:sz w:val="24"/>
      <w:szCs w:val="24"/>
      <w:lang w:val="es-ES" w:eastAsia="ar-SA"/>
    </w:rPr>
  </w:style>
  <w:style w:type="paragraph" w:styleId="Piedepgina">
    <w:name w:val="footer"/>
    <w:basedOn w:val="Normal"/>
    <w:uiPriority w:val="99"/>
    <w:pPr>
      <w:suppressLineNumbers/>
    </w:pPr>
  </w:style>
  <w:style w:type="paragraph" w:styleId="Textonotapie">
    <w:name w:val="footnote text"/>
    <w:basedOn w:val="Normal"/>
    <w:pPr>
      <w:suppressLineNumbers/>
      <w:ind w:left="283" w:hanging="283"/>
    </w:pPr>
    <w:rPr>
      <w:sz w:val="20"/>
      <w:szCs w:val="20"/>
    </w:rPr>
  </w:style>
  <w:style w:type="paragraph" w:styleId="Encabezado">
    <w:name w:val="header"/>
    <w:basedOn w:val="Normal"/>
    <w:pPr>
      <w:suppressLineNumbers/>
    </w:pPr>
  </w:style>
  <w:style w:type="paragraph" w:customStyle="1" w:styleId="Piedepginaizquierdo">
    <w:name w:val="Pie de página izquierdo"/>
    <w:basedOn w:val="Normal"/>
    <w:pPr>
      <w:suppressLineNumbers/>
    </w:pPr>
  </w:style>
  <w:style w:type="paragraph" w:customStyle="1" w:styleId="Default">
    <w:name w:val="Default"/>
    <w:basedOn w:val="Normal"/>
    <w:pPr>
      <w:autoSpaceDE w:val="0"/>
      <w:spacing w:after="0" w:line="200" w:lineRule="atLeast"/>
    </w:pPr>
    <w:rPr>
      <w:rFonts w:ascii="Arial" w:eastAsia="Arial" w:hAnsi="Arial" w:cs="Times New Roman"/>
      <w:color w:val="000000"/>
      <w:sz w:val="24"/>
      <w:szCs w:val="24"/>
    </w:rPr>
  </w:style>
  <w:style w:type="paragraph" w:customStyle="1" w:styleId="Textoindependiente31">
    <w:name w:val="Texto independiente 31"/>
    <w:basedOn w:val="Default"/>
    <w:next w:val="Default"/>
    <w:rPr>
      <w:rFonts w:ascii="Times New Roman" w:eastAsia="Lucida Sans Unicode" w:hAnsi="Times New Roman" w:cs="Tahoma"/>
      <w:color w:val="auto"/>
    </w:rPr>
  </w:style>
  <w:style w:type="paragraph" w:customStyle="1" w:styleId="Ttulo21">
    <w:name w:val="Título 21"/>
    <w:basedOn w:val="Default"/>
    <w:next w:val="Default"/>
    <w:rPr>
      <w:rFonts w:ascii="Times New Roman" w:eastAsia="Lucida Sans Unicode" w:hAnsi="Times New Roman" w:cs="Tahoma"/>
      <w:color w:val="auto"/>
    </w:rPr>
  </w:style>
  <w:style w:type="paragraph" w:customStyle="1" w:styleId="Ttulo31">
    <w:name w:val="Título 31"/>
    <w:basedOn w:val="Default"/>
    <w:next w:val="Default"/>
    <w:rPr>
      <w:rFonts w:ascii="Times New Roman" w:eastAsia="Lucida Sans Unicode" w:hAnsi="Times New Roman" w:cs="Tahoma"/>
      <w:color w:val="auto"/>
    </w:rPr>
  </w:style>
  <w:style w:type="paragraph" w:customStyle="1" w:styleId="CUERPOTEXTO">
    <w:name w:val="CUERPO TEXTO"/>
    <w:basedOn w:val="Default"/>
    <w:next w:val="Default"/>
    <w:rPr>
      <w:rFonts w:ascii="Times New Roman" w:eastAsia="Lucida Sans Unicode" w:hAnsi="Times New Roman" w:cs="Tahoma"/>
      <w:color w:val="auto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Ttulo11">
    <w:name w:val="Título 11"/>
    <w:basedOn w:val="Default"/>
    <w:next w:val="Default"/>
    <w:rPr>
      <w:rFonts w:ascii="Times New Roman" w:eastAsia="Lucida Sans Unicode" w:hAnsi="Times New Roman" w:cs="Tahoma"/>
      <w:color w:val="auto"/>
    </w:rPr>
  </w:style>
  <w:style w:type="paragraph" w:customStyle="1" w:styleId="Ttulo81">
    <w:name w:val="Título 81"/>
    <w:basedOn w:val="Default"/>
    <w:next w:val="Default"/>
    <w:rPr>
      <w:rFonts w:ascii="Times New Roman" w:eastAsia="Lucida Sans Unicode" w:hAnsi="Times New Roman" w:cs="Tahoma"/>
      <w:color w:val="auto"/>
    </w:rPr>
  </w:style>
  <w:style w:type="paragraph" w:customStyle="1" w:styleId="Textonotapie1">
    <w:name w:val="Texto nota pie1"/>
    <w:basedOn w:val="Default"/>
    <w:next w:val="Default"/>
    <w:rPr>
      <w:rFonts w:ascii="Times New Roman" w:eastAsia="Lucida Sans Unicode" w:hAnsi="Times New Roman" w:cs="Tahoma"/>
      <w:color w:val="auto"/>
    </w:r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uadrculamedia21">
    <w:name w:val="Cuadrícula media 21"/>
    <w:pPr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lang w:eastAsia="ar-SA"/>
    </w:rPr>
  </w:style>
  <w:style w:type="paragraph" w:customStyle="1" w:styleId="CM26">
    <w:name w:val="CM26"/>
    <w:basedOn w:val="Default"/>
    <w:next w:val="Default"/>
    <w:pPr>
      <w:spacing w:line="266" w:lineRule="atLeast"/>
    </w:pPr>
    <w:rPr>
      <w:rFonts w:ascii="Times New Roman" w:eastAsia="Times New Roman" w:hAnsi="Times New Roman"/>
      <w:color w:val="auto"/>
      <w:lang w:eastAsia="es-ES"/>
    </w:rPr>
  </w:style>
  <w:style w:type="paragraph" w:customStyle="1" w:styleId="CM47">
    <w:name w:val="CM47"/>
    <w:basedOn w:val="Default"/>
    <w:next w:val="Default"/>
    <w:pPr>
      <w:spacing w:line="240" w:lineRule="auto"/>
    </w:pPr>
    <w:rPr>
      <w:rFonts w:ascii="Times New Roman" w:eastAsia="Times New Roman" w:hAnsi="Times New Roman"/>
      <w:color w:val="auto"/>
      <w:lang w:eastAsia="es-ES"/>
    </w:rPr>
  </w:style>
  <w:style w:type="paragraph" w:customStyle="1" w:styleId="CM7">
    <w:name w:val="CM7"/>
    <w:basedOn w:val="Default"/>
    <w:next w:val="Default"/>
    <w:pPr>
      <w:spacing w:line="266" w:lineRule="atLeast"/>
    </w:pPr>
    <w:rPr>
      <w:rFonts w:ascii="Times New Roman" w:eastAsia="Times New Roman" w:hAnsi="Times New Roman"/>
      <w:color w:val="auto"/>
      <w:lang w:eastAsia="es-ES"/>
    </w:rPr>
  </w:style>
  <w:style w:type="paragraph" w:customStyle="1" w:styleId="CM60">
    <w:name w:val="CM60"/>
    <w:basedOn w:val="Default"/>
    <w:next w:val="Default"/>
    <w:pPr>
      <w:spacing w:line="240" w:lineRule="auto"/>
    </w:pPr>
    <w:rPr>
      <w:rFonts w:ascii="Times New Roman" w:eastAsia="Times New Roman" w:hAnsi="Times New Roman"/>
      <w:color w:val="auto"/>
      <w:lang w:eastAsia="es-ES"/>
    </w:rPr>
  </w:style>
  <w:style w:type="paragraph" w:customStyle="1" w:styleId="CM50">
    <w:name w:val="CM50"/>
    <w:basedOn w:val="Default"/>
    <w:next w:val="Default"/>
    <w:pPr>
      <w:spacing w:line="240" w:lineRule="auto"/>
    </w:pPr>
    <w:rPr>
      <w:rFonts w:ascii="Times New Roman" w:eastAsia="Times New Roman" w:hAnsi="Times New Roman"/>
      <w:color w:val="auto"/>
      <w:lang w:eastAsia="es-ES"/>
    </w:rPr>
  </w:style>
  <w:style w:type="paragraph" w:customStyle="1" w:styleId="CM9">
    <w:name w:val="CM9"/>
    <w:basedOn w:val="Default"/>
    <w:next w:val="Default"/>
    <w:pPr>
      <w:spacing w:line="268" w:lineRule="atLeast"/>
    </w:pPr>
    <w:rPr>
      <w:rFonts w:ascii="Times New Roman" w:eastAsia="Times New Roman" w:hAnsi="Times New Roman"/>
      <w:color w:val="auto"/>
      <w:lang w:eastAsia="es-ES"/>
    </w:rPr>
  </w:style>
  <w:style w:type="paragraph" w:customStyle="1" w:styleId="CM55">
    <w:name w:val="CM55"/>
    <w:basedOn w:val="Default"/>
    <w:next w:val="Default"/>
    <w:pPr>
      <w:spacing w:line="240" w:lineRule="auto"/>
    </w:pPr>
    <w:rPr>
      <w:rFonts w:ascii="Times New Roman" w:eastAsia="Times New Roman" w:hAnsi="Times New Roman"/>
      <w:color w:val="auto"/>
      <w:lang w:eastAsia="es-ES"/>
    </w:rPr>
  </w:style>
  <w:style w:type="paragraph" w:customStyle="1" w:styleId="CM27">
    <w:name w:val="CM27"/>
    <w:basedOn w:val="Default"/>
    <w:next w:val="Default"/>
    <w:pPr>
      <w:spacing w:line="240" w:lineRule="auto"/>
    </w:pPr>
    <w:rPr>
      <w:rFonts w:ascii="Times New Roman" w:eastAsia="Times New Roman" w:hAnsi="Times New Roman"/>
      <w:color w:val="auto"/>
      <w:lang w:eastAsia="es-ES"/>
    </w:rPr>
  </w:style>
  <w:style w:type="paragraph" w:customStyle="1" w:styleId="Listavistosa-nfasis11">
    <w:name w:val="Lista vistosa - Énfasis 11"/>
    <w:basedOn w:val="Normal"/>
    <w:pPr>
      <w:ind w:left="720"/>
    </w:pPr>
  </w:style>
  <w:style w:type="character" w:customStyle="1" w:styleId="Ttulo2Car">
    <w:name w:val="Título 2 Car"/>
    <w:rPr>
      <w:rFonts w:ascii="Arial" w:hAnsi="Arial" w:cs="Arial"/>
      <w:bCs/>
      <w:i/>
      <w:iCs/>
      <w:w w:val="100"/>
      <w:position w:val="-1"/>
      <w:sz w:val="16"/>
      <w:szCs w:val="23"/>
      <w:effect w:val="none"/>
      <w:vertAlign w:val="baseline"/>
      <w:cs w:val="0"/>
      <w:em w:val="none"/>
    </w:rPr>
  </w:style>
  <w:style w:type="paragraph" w:customStyle="1" w:styleId="textos">
    <w:name w:val="textos"/>
    <w:basedOn w:val="Normal"/>
    <w:pPr>
      <w:spacing w:before="100" w:after="100" w:line="240" w:lineRule="auto"/>
      <w:jc w:val="both"/>
    </w:pPr>
    <w:rPr>
      <w:rFonts w:ascii="Verdana" w:eastAsia="Arial Unicode MS" w:hAnsi="Verdana" w:cs="Arial Unicode MS"/>
      <w:color w:val="006699"/>
      <w:sz w:val="17"/>
      <w:szCs w:val="17"/>
      <w:lang w:val="es-ES" w:eastAsia="es-ES"/>
    </w:rPr>
  </w:style>
  <w:style w:type="character" w:styleId="Hipervnculo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rPr>
      <w:rFonts w:ascii="Calibri" w:eastAsia="Calibri" w:hAnsi="Calibri" w:cs="Calibri"/>
      <w:w w:val="100"/>
      <w:position w:val="-1"/>
      <w:sz w:val="22"/>
      <w:szCs w:val="22"/>
      <w:effect w:val="none"/>
      <w:vertAlign w:val="baseline"/>
      <w:cs w:val="0"/>
      <w:em w:val="none"/>
      <w:lang w:eastAsia="ar-SA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position w:val="-1"/>
      <w:sz w:val="20"/>
      <w:szCs w:val="20"/>
      <w:lang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+apTFAyHFO0L1wLY+l5+TKPTfQ==">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268</Words>
  <Characters>1533</Characters>
  <Application>Microsoft Office Word</Application>
  <DocSecurity>0</DocSecurity>
  <Lines>63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Harrinson Ceron Davalos</cp:lastModifiedBy>
  <cp:revision>42</cp:revision>
  <cp:lastPrinted>2025-12-04T20:24:00Z</cp:lastPrinted>
  <dcterms:created xsi:type="dcterms:W3CDTF">2025-05-09T00:52:00Z</dcterms:created>
  <dcterms:modified xsi:type="dcterms:W3CDTF">2026-06-03T23:16:00Z</dcterms:modified>
</cp:coreProperties>
</file>